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4CBF" w14:textId="77777777" w:rsidR="006F2B8F" w:rsidRDefault="006F2B8F" w:rsidP="006F2B8F">
      <w:pPr>
        <w:jc w:val="center"/>
        <w:rPr>
          <w:rFonts w:cs="Times New Roman"/>
          <w:b/>
          <w:bCs/>
          <w:sz w:val="36"/>
          <w:szCs w:val="36"/>
        </w:rPr>
      </w:pPr>
      <w:r w:rsidRPr="00DC06EF">
        <w:rPr>
          <w:rFonts w:cs="Times New Roman"/>
          <w:b/>
          <w:bCs/>
          <w:sz w:val="36"/>
          <w:szCs w:val="36"/>
        </w:rPr>
        <w:t>JOEL DEJEAN FOR CONGRESS</w:t>
      </w:r>
    </w:p>
    <w:p w14:paraId="671BBC1C" w14:textId="77777777" w:rsidR="006F2B8F" w:rsidRPr="00DC06EF" w:rsidRDefault="006F2B8F" w:rsidP="006F2B8F">
      <w:pPr>
        <w:jc w:val="center"/>
        <w:rPr>
          <w:rFonts w:cs="Times New Roman"/>
          <w:b/>
          <w:bCs/>
        </w:rPr>
      </w:pPr>
      <w:r w:rsidRPr="00DC06EF">
        <w:rPr>
          <w:rFonts w:cs="Times New Roman"/>
          <w:b/>
          <w:bCs/>
        </w:rPr>
        <w:t>“A Positive Vision for the Future”</w:t>
      </w:r>
    </w:p>
    <w:p w14:paraId="2E0C70F7" w14:textId="77777777" w:rsidR="006F2B8F" w:rsidRDefault="006F2B8F" w:rsidP="006F2B8F">
      <w:pPr>
        <w:pStyle w:val="NoSpacing"/>
        <w:jc w:val="center"/>
      </w:pPr>
      <w:r>
        <w:t>JoelDejeanforCongress.com</w:t>
      </w:r>
    </w:p>
    <w:p w14:paraId="2E5671B3" w14:textId="77777777" w:rsidR="006F2B8F" w:rsidRDefault="005B3CE3" w:rsidP="006F2B8F">
      <w:pPr>
        <w:pStyle w:val="NoSpacing"/>
        <w:jc w:val="center"/>
      </w:pPr>
      <w:hyperlink r:id="rId4" w:history="1">
        <w:r w:rsidR="006F2B8F" w:rsidRPr="005C3BC0">
          <w:rPr>
            <w:rStyle w:val="Hyperlink"/>
          </w:rPr>
          <w:t>JoelDejeanforCongress@gmail.com</w:t>
        </w:r>
      </w:hyperlink>
    </w:p>
    <w:p w14:paraId="45549BD2" w14:textId="77777777" w:rsidR="006F2B8F" w:rsidRDefault="006F2B8F" w:rsidP="006F2B8F">
      <w:pPr>
        <w:pStyle w:val="NoSpacing"/>
        <w:jc w:val="center"/>
      </w:pPr>
      <w:r>
        <w:t>346-331-9316</w:t>
      </w:r>
    </w:p>
    <w:p w14:paraId="59EA9F2E" w14:textId="77777777" w:rsidR="006F2B8F" w:rsidRDefault="006F2B8F" w:rsidP="006F2B8F">
      <w:pPr>
        <w:pStyle w:val="NoSpacing"/>
        <w:jc w:val="center"/>
      </w:pPr>
      <w:r>
        <w:t>P.O. Box 420293, Houston, TX 77042-0293</w:t>
      </w:r>
    </w:p>
    <w:p w14:paraId="18E98406" w14:textId="77777777" w:rsidR="006F2B8F" w:rsidRDefault="006F2B8F" w:rsidP="006F2B8F">
      <w:pPr>
        <w:jc w:val="center"/>
        <w:rPr>
          <w:rFonts w:cs="Times New Roman"/>
          <w:b/>
          <w:bCs/>
          <w:szCs w:val="28"/>
        </w:rPr>
      </w:pPr>
    </w:p>
    <w:p w14:paraId="517AABA0" w14:textId="02B22E56" w:rsidR="006F2B8F" w:rsidRPr="005B3CE3" w:rsidRDefault="005B3CE3" w:rsidP="006F2B8F">
      <w:pPr>
        <w:jc w:val="center"/>
        <w:rPr>
          <w:rFonts w:cs="Times New Roman"/>
          <w:b/>
          <w:bCs/>
          <w:sz w:val="32"/>
          <w:szCs w:val="32"/>
        </w:rPr>
      </w:pPr>
      <w:r w:rsidRPr="005B3CE3">
        <w:rPr>
          <w:rFonts w:cs="Times New Roman"/>
          <w:b/>
          <w:bCs/>
          <w:sz w:val="32"/>
          <w:szCs w:val="32"/>
        </w:rPr>
        <w:t>Public Testimon</w:t>
      </w:r>
      <w:r>
        <w:rPr>
          <w:rFonts w:cs="Times New Roman"/>
          <w:b/>
          <w:bCs/>
          <w:sz w:val="32"/>
          <w:szCs w:val="32"/>
        </w:rPr>
        <w:t>ies</w:t>
      </w:r>
      <w:r w:rsidRPr="005B3CE3">
        <w:rPr>
          <w:rFonts w:cs="Times New Roman"/>
          <w:b/>
          <w:bCs/>
          <w:sz w:val="32"/>
          <w:szCs w:val="32"/>
        </w:rPr>
        <w:t xml:space="preserve"> Delivered</w:t>
      </w:r>
      <w:r w:rsidR="006F2B8F" w:rsidRPr="005B3CE3">
        <w:rPr>
          <w:rFonts w:cs="Times New Roman"/>
          <w:b/>
          <w:bCs/>
          <w:sz w:val="32"/>
          <w:szCs w:val="32"/>
        </w:rPr>
        <w:t xml:space="preserve"> to the Houston City Council</w:t>
      </w:r>
    </w:p>
    <w:p w14:paraId="6A1703F8" w14:textId="04DBAC20" w:rsidR="006F2B8F" w:rsidRPr="00DD18E8" w:rsidRDefault="006F2B8F" w:rsidP="006F2B8F">
      <w:pPr>
        <w:jc w:val="center"/>
        <w:rPr>
          <w:rFonts w:cs="Times New Roman"/>
          <w:b/>
          <w:bCs/>
          <w:szCs w:val="28"/>
        </w:rPr>
      </w:pPr>
      <w:r>
        <w:rPr>
          <w:rFonts w:cs="Times New Roman"/>
          <w:b/>
          <w:bCs/>
          <w:szCs w:val="28"/>
        </w:rPr>
        <w:t>August 23</w:t>
      </w:r>
      <w:r w:rsidRPr="00DD18E8">
        <w:rPr>
          <w:rFonts w:cs="Times New Roman"/>
          <w:b/>
          <w:bCs/>
          <w:szCs w:val="28"/>
        </w:rPr>
        <w:t>, 202</w:t>
      </w:r>
      <w:r>
        <w:rPr>
          <w:rFonts w:cs="Times New Roman"/>
          <w:b/>
          <w:bCs/>
          <w:szCs w:val="28"/>
        </w:rPr>
        <w:t>2</w:t>
      </w:r>
    </w:p>
    <w:p w14:paraId="1000420C" w14:textId="28340B6B" w:rsidR="006F2B8F" w:rsidRDefault="006F2B8F" w:rsidP="006F2B8F">
      <w:pPr>
        <w:rPr>
          <w:rFonts w:cs="Times New Roman"/>
          <w:i/>
          <w:iCs/>
          <w:szCs w:val="28"/>
        </w:rPr>
      </w:pPr>
      <w:r w:rsidRPr="00DC06EF">
        <w:rPr>
          <w:rFonts w:cs="Times New Roman"/>
          <w:i/>
          <w:iCs/>
          <w:szCs w:val="28"/>
        </w:rPr>
        <w:t xml:space="preserve">This is the transcript </w:t>
      </w:r>
      <w:r w:rsidR="005B3CE3">
        <w:rPr>
          <w:rFonts w:cs="Times New Roman"/>
          <w:i/>
          <w:iCs/>
          <w:szCs w:val="28"/>
        </w:rPr>
        <w:t xml:space="preserve">public </w:t>
      </w:r>
      <w:r w:rsidR="00E119B7">
        <w:rPr>
          <w:rFonts w:cs="Times New Roman"/>
          <w:i/>
          <w:iCs/>
          <w:szCs w:val="28"/>
        </w:rPr>
        <w:t>testimon</w:t>
      </w:r>
      <w:r w:rsidR="005B3CE3">
        <w:rPr>
          <w:rFonts w:cs="Times New Roman"/>
          <w:i/>
          <w:iCs/>
          <w:szCs w:val="28"/>
        </w:rPr>
        <w:t>ies</w:t>
      </w:r>
      <w:r w:rsidR="00E119B7">
        <w:rPr>
          <w:rFonts w:cs="Times New Roman"/>
          <w:i/>
          <w:iCs/>
          <w:szCs w:val="28"/>
        </w:rPr>
        <w:t xml:space="preserve"> delivered</w:t>
      </w:r>
      <w:r w:rsidR="005B3CE3">
        <w:rPr>
          <w:rFonts w:cs="Times New Roman"/>
          <w:i/>
          <w:iCs/>
          <w:szCs w:val="28"/>
        </w:rPr>
        <w:t xml:space="preserve"> </w:t>
      </w:r>
      <w:r>
        <w:rPr>
          <w:rFonts w:cs="Times New Roman"/>
          <w:i/>
          <w:iCs/>
          <w:szCs w:val="28"/>
        </w:rPr>
        <w:t xml:space="preserve">to the Houston City Council by </w:t>
      </w:r>
      <w:r w:rsidRPr="00DC06EF">
        <w:rPr>
          <w:rFonts w:cs="Times New Roman"/>
          <w:i/>
          <w:iCs/>
          <w:szCs w:val="28"/>
        </w:rPr>
        <w:t xml:space="preserve">LaRouche Independent candidate </w:t>
      </w:r>
      <w:r>
        <w:rPr>
          <w:rFonts w:cs="Times New Roman"/>
          <w:i/>
          <w:iCs/>
          <w:szCs w:val="28"/>
        </w:rPr>
        <w:t xml:space="preserve">for U.S. Congress Joel </w:t>
      </w:r>
      <w:r w:rsidRPr="00DC06EF">
        <w:rPr>
          <w:rFonts w:cs="Times New Roman"/>
          <w:i/>
          <w:iCs/>
          <w:szCs w:val="28"/>
        </w:rPr>
        <w:t>Dejean</w:t>
      </w:r>
      <w:r>
        <w:rPr>
          <w:rFonts w:cs="Times New Roman"/>
          <w:i/>
          <w:iCs/>
          <w:szCs w:val="28"/>
        </w:rPr>
        <w:t xml:space="preserve">, and Schiller Institute Representative Ron </w:t>
      </w:r>
      <w:proofErr w:type="spellStart"/>
      <w:r>
        <w:rPr>
          <w:rFonts w:cs="Times New Roman"/>
          <w:i/>
          <w:iCs/>
          <w:szCs w:val="28"/>
        </w:rPr>
        <w:t>Bettag</w:t>
      </w:r>
      <w:proofErr w:type="spellEnd"/>
      <w:r w:rsidRPr="00DC06EF">
        <w:rPr>
          <w:rFonts w:cs="Times New Roman"/>
          <w:i/>
          <w:iCs/>
          <w:szCs w:val="28"/>
        </w:rPr>
        <w:t xml:space="preserve">, </w:t>
      </w:r>
      <w:r>
        <w:rPr>
          <w:rFonts w:cs="Times New Roman"/>
          <w:i/>
          <w:iCs/>
          <w:szCs w:val="28"/>
        </w:rPr>
        <w:t>Aug. 23, 2022</w:t>
      </w:r>
      <w:r w:rsidRPr="00DC06EF">
        <w:rPr>
          <w:rFonts w:cs="Times New Roman"/>
          <w:i/>
          <w:iCs/>
          <w:szCs w:val="28"/>
        </w:rPr>
        <w:t>.</w:t>
      </w:r>
    </w:p>
    <w:p w14:paraId="548E986E" w14:textId="77777777" w:rsidR="002A7466" w:rsidRPr="00DC06EF" w:rsidRDefault="002A7466" w:rsidP="002A7466">
      <w:pPr>
        <w:rPr>
          <w:rFonts w:cs="Times New Roman"/>
          <w:i/>
          <w:iCs/>
          <w:szCs w:val="28"/>
        </w:rPr>
      </w:pPr>
      <w:r>
        <w:rPr>
          <w:rFonts w:cs="Times New Roman"/>
          <w:i/>
          <w:iCs/>
          <w:szCs w:val="28"/>
        </w:rPr>
        <w:t>The</w:t>
      </w:r>
      <w:r w:rsidRPr="00DC06EF">
        <w:rPr>
          <w:rFonts w:cs="Times New Roman"/>
          <w:i/>
          <w:iCs/>
          <w:szCs w:val="28"/>
        </w:rPr>
        <w:t xml:space="preserve"> video, </w:t>
      </w:r>
      <w:r>
        <w:rPr>
          <w:rFonts w:cs="Times New Roman"/>
          <w:i/>
          <w:iCs/>
          <w:szCs w:val="28"/>
        </w:rPr>
        <w:t>is</w:t>
      </w:r>
      <w:r w:rsidRPr="00DC06EF">
        <w:rPr>
          <w:rFonts w:cs="Times New Roman"/>
          <w:i/>
          <w:iCs/>
          <w:szCs w:val="28"/>
        </w:rPr>
        <w:t xml:space="preserve"> available at </w:t>
      </w:r>
    </w:p>
    <w:p w14:paraId="7D7A9956" w14:textId="77777777" w:rsidR="002A7466" w:rsidRDefault="005B3CE3" w:rsidP="002A7466">
      <w:hyperlink r:id="rId5" w:history="1">
        <w:r w:rsidR="002A7466" w:rsidRPr="00F359EB">
          <w:rPr>
            <w:rStyle w:val="Hyperlink"/>
          </w:rPr>
          <w:t>https://houstontx.new.swagit.com/videos/179399</w:t>
        </w:r>
      </w:hyperlink>
      <w:r w:rsidR="002A7466">
        <w:t xml:space="preserve">  -- Starting at 1:16:42</w:t>
      </w:r>
    </w:p>
    <w:p w14:paraId="21463C2A" w14:textId="4A3292EC" w:rsidR="009201E0" w:rsidRDefault="009201E0">
      <w:r w:rsidRPr="00037B27">
        <w:rPr>
          <w:b/>
          <w:bCs/>
        </w:rPr>
        <w:t>Mayor Sylvester Turner:</w:t>
      </w:r>
      <w:r>
        <w:t xml:space="preserve"> Next speaker</w:t>
      </w:r>
      <w:r w:rsidR="00037B27">
        <w:t>.</w:t>
      </w:r>
    </w:p>
    <w:p w14:paraId="4F3A23AE" w14:textId="77777777" w:rsidR="005363B9" w:rsidRDefault="00FE284A">
      <w:r w:rsidRPr="00037B27">
        <w:rPr>
          <w:b/>
          <w:bCs/>
        </w:rPr>
        <w:t>Joel Dejean:</w:t>
      </w:r>
      <w:r>
        <w:t xml:space="preserve"> </w:t>
      </w:r>
      <w:r w:rsidR="009201E0">
        <w:t>Greetings! My name is Joel Dejean and I am on the ballot in the new 38</w:t>
      </w:r>
      <w:r w:rsidR="009201E0" w:rsidRPr="009201E0">
        <w:rPr>
          <w:vertAlign w:val="superscript"/>
        </w:rPr>
        <w:t>th</w:t>
      </w:r>
      <w:r w:rsidR="009201E0">
        <w:t xml:space="preserve"> Congressional District as a LaRouche Independent in November.</w:t>
      </w:r>
    </w:p>
    <w:p w14:paraId="0ED0BFFE" w14:textId="0477A1BB" w:rsidR="00443546" w:rsidRDefault="009201E0">
      <w:r>
        <w:t>I spoke to you all February 2021 about the folly of sticking with “renewable” power. Six days later, Texas was hit by the “Big Freeze” and the 30GW of rated capacity from the wind</w:t>
      </w:r>
      <w:r w:rsidR="00443546">
        <w:t>mills</w:t>
      </w:r>
      <w:r>
        <w:t xml:space="preserve"> in West Texas were able to put out less than 10%, or 3GW. Backup natural gas generators which were deregulated under Enron and President George </w:t>
      </w:r>
      <w:r w:rsidR="00443546">
        <w:t>“Enron” Bush failed. Hundreds of Texans lost their lives. Nothing has been done.</w:t>
      </w:r>
    </w:p>
    <w:p w14:paraId="16B9699F" w14:textId="43AADC74" w:rsidR="00FE284A" w:rsidRDefault="00443546">
      <w:r>
        <w:t>Last month, ERCOT warned Texa</w:t>
      </w:r>
      <w:r w:rsidR="006F2B8F">
        <w:t>n</w:t>
      </w:r>
      <w:r>
        <w:t>s to raise their thermostats to over 7</w:t>
      </w:r>
      <w:r w:rsidR="006F2B8F">
        <w:t>8</w:t>
      </w:r>
      <w:r>
        <w:t xml:space="preserve"> degrees Fahrenheit, not to use appliances from 2-9 pm because “unbelievable” temperatures—100 degrees in Texas—never happened before. That, combined with output from the land-based windmills, rated at 30GW could only put out 10% of that, </w:t>
      </w:r>
      <w:r w:rsidRPr="00443546">
        <w:rPr>
          <w:i/>
          <w:iCs/>
        </w:rPr>
        <w:t>failed</w:t>
      </w:r>
      <w:r>
        <w:t>.</w:t>
      </w:r>
      <w:r w:rsidR="009201E0">
        <w:t xml:space="preserve"> </w:t>
      </w:r>
      <w:r>
        <w:t>This failed policy was given to us by George “Enron” Bush, Rick P</w:t>
      </w:r>
      <w:r w:rsidR="00D5376D">
        <w:t>err</w:t>
      </w:r>
      <w:r>
        <w:t xml:space="preserve">y and the Republicans. </w:t>
      </w:r>
    </w:p>
    <w:p w14:paraId="20FBF561" w14:textId="34935BAF" w:rsidR="00443546" w:rsidRDefault="00443546">
      <w:r>
        <w:t xml:space="preserve">What do the Democrats have to say? Well, President Biden and the Democrats just passed their Inflation Reduction Act, which promises to put tens of thousands more </w:t>
      </w:r>
      <w:r>
        <w:lastRenderedPageBreak/>
        <w:t>windmills, not on land, but offshore, wasting tens of hundreds of billions of dollars on this boondoggle.</w:t>
      </w:r>
    </w:p>
    <w:p w14:paraId="143111B5" w14:textId="743D2A4A" w:rsidR="00443546" w:rsidRDefault="00443546">
      <w:r>
        <w:t>What should be done? We should go with clean, safe nuclear fission power</w:t>
      </w:r>
      <w:r w:rsidR="00D5376D">
        <w:t>. Higher energy density. We should stick with fossil fuels which built Houston, which built Texas, and served the nation. We should go toward research into nuclear fusion. If you’re worried about carbon dioxide, you should listen to what Dr. Neil Frank had to say on my webcast July 28. There’s a link to it on my campaign website, and also on the leaflet that all of you have. In 15 minutes, he goes through the real nature of carbon dioxide and its role in weather and climate.</w:t>
      </w:r>
    </w:p>
    <w:p w14:paraId="698C514A" w14:textId="429D257B" w:rsidR="00D5376D" w:rsidRDefault="00D5376D">
      <w:r>
        <w:t xml:space="preserve">This force for “renewable” energy is </w:t>
      </w:r>
      <w:r w:rsidRPr="00D5376D">
        <w:rPr>
          <w:i/>
          <w:iCs/>
        </w:rPr>
        <w:t xml:space="preserve">proven </w:t>
      </w:r>
      <w:r>
        <w:t xml:space="preserve">to be a failure. This is folly on top of folly. The reason for it is given to us by Robert Jensen, a professor at the University of Texas at Austin, who says, </w:t>
      </w:r>
      <w:r w:rsidR="00757C4D">
        <w:t>that o</w:t>
      </w:r>
      <w:r>
        <w:t xml:space="preserve">f course renewable power cannot deal with 8 billion </w:t>
      </w:r>
      <w:r w:rsidR="00D9040E">
        <w:t xml:space="preserve">people </w:t>
      </w:r>
      <w:r>
        <w:t>on this planet</w:t>
      </w:r>
      <w:r w:rsidR="00757C4D">
        <w:t>; that w</w:t>
      </w:r>
      <w:r w:rsidR="00D9040E">
        <w:t>e</w:t>
      </w:r>
      <w:r>
        <w:t xml:space="preserve"> have to reduce our numbers to six billion, possibly 4 billion. He never went through </w:t>
      </w:r>
      <w:r w:rsidR="005363B9">
        <w:t xml:space="preserve">who the </w:t>
      </w:r>
      <w:r w:rsidR="00037B27">
        <w:t>2 billion he’s going to kill.</w:t>
      </w:r>
    </w:p>
    <w:p w14:paraId="074A564F" w14:textId="01352CD5" w:rsidR="00037B27" w:rsidRDefault="00037B27">
      <w:r w:rsidRPr="00037B27">
        <w:rPr>
          <w:b/>
          <w:bCs/>
        </w:rPr>
        <w:t>Mayor Turner:</w:t>
      </w:r>
      <w:r>
        <w:t xml:space="preserve"> Thank you very much.</w:t>
      </w:r>
    </w:p>
    <w:p w14:paraId="700595C2" w14:textId="14E6543D" w:rsidR="00037B27" w:rsidRDefault="00E978A4">
      <w:r>
        <w:rPr>
          <w:b/>
          <w:bCs/>
        </w:rPr>
        <w:t>Council Member Mary Nan Huffman</w:t>
      </w:r>
      <w:r w:rsidR="00037B27" w:rsidRPr="00037B27">
        <w:rPr>
          <w:b/>
          <w:bCs/>
        </w:rPr>
        <w:t>:</w:t>
      </w:r>
      <w:r w:rsidR="00037B27">
        <w:t xml:space="preserve"> Your time has expired. Thank you.</w:t>
      </w:r>
    </w:p>
    <w:p w14:paraId="7BDD0A60" w14:textId="62B88C74" w:rsidR="00037B27" w:rsidRDefault="00037B27">
      <w:r w:rsidRPr="00037B27">
        <w:rPr>
          <w:b/>
          <w:bCs/>
        </w:rPr>
        <w:t>Mayor Turner:</w:t>
      </w:r>
      <w:r>
        <w:t xml:space="preserve"> Next speaker.</w:t>
      </w:r>
    </w:p>
    <w:p w14:paraId="292352DD" w14:textId="77777777" w:rsidR="005363B9" w:rsidRDefault="00037B27">
      <w:r w:rsidRPr="00037B27">
        <w:rPr>
          <w:b/>
          <w:bCs/>
        </w:rPr>
        <w:t xml:space="preserve">Ron </w:t>
      </w:r>
      <w:proofErr w:type="spellStart"/>
      <w:r w:rsidRPr="00037B27">
        <w:rPr>
          <w:b/>
          <w:bCs/>
        </w:rPr>
        <w:t>Bettag</w:t>
      </w:r>
      <w:proofErr w:type="spellEnd"/>
      <w:r w:rsidRPr="00037B27">
        <w:rPr>
          <w:b/>
          <w:bCs/>
        </w:rPr>
        <w:t>:</w:t>
      </w:r>
      <w:r>
        <w:t xml:space="preserve"> Hi. Good afternoon.</w:t>
      </w:r>
      <w:r w:rsidR="00692EB0">
        <w:t xml:space="preserve"> My names </w:t>
      </w:r>
      <w:proofErr w:type="gramStart"/>
      <w:r w:rsidR="00692EB0">
        <w:t>is</w:t>
      </w:r>
      <w:proofErr w:type="gramEnd"/>
      <w:r w:rsidR="00692EB0">
        <w:t xml:space="preserve"> Ron </w:t>
      </w:r>
      <w:proofErr w:type="spellStart"/>
      <w:r w:rsidR="00692EB0">
        <w:t>Bettag</w:t>
      </w:r>
      <w:proofErr w:type="spellEnd"/>
      <w:r w:rsidR="00692EB0">
        <w:t>. I’m an associate of the Schiller Institute and an active organizer with Lyndon LaRouche’s movement.</w:t>
      </w:r>
    </w:p>
    <w:p w14:paraId="5CF119B4" w14:textId="4B2EB4A3" w:rsidR="00037B27" w:rsidRDefault="00692EB0">
      <w:r>
        <w:t xml:space="preserve">This short comment today occurs in the context of a battle between two historic systems in outlook and force. This battle, which was the cause of both world wars in the last century, has the world presently at the level of a third world war, this one probably thermonuclear, if sane voices do not intervene immediately and change the aggressive nature of a faction within the United States itself. </w:t>
      </w:r>
    </w:p>
    <w:p w14:paraId="03B4253D" w14:textId="7E3C65D0" w:rsidR="009327D0" w:rsidRDefault="00692EB0">
      <w:r>
        <w:t>The first system, an empire outlook, which in the recent period has been run though the central banking systems, includes the control of U.S. credit through the policy of the Federal Reserve</w:t>
      </w:r>
      <w:r w:rsidR="00C20E34">
        <w:t>—i</w:t>
      </w:r>
      <w:r>
        <w:t xml:space="preserve">ts ongoing quantitative easing </w:t>
      </w:r>
      <w:r w:rsidR="00C20E34">
        <w:t xml:space="preserve">policy of bailouts, the credit policy itself, and who gets the credit. This system is </w:t>
      </w:r>
      <w:r w:rsidR="00C20E34" w:rsidRPr="00C20E34">
        <w:rPr>
          <w:i/>
          <w:iCs/>
        </w:rPr>
        <w:t>finished</w:t>
      </w:r>
      <w:r w:rsidR="00C20E34">
        <w:t>!</w:t>
      </w:r>
      <w:r w:rsidR="009327D0">
        <w:t xml:space="preserve"> The present hyperinflationary situation proves such.</w:t>
      </w:r>
    </w:p>
    <w:p w14:paraId="6E1AE2AF" w14:textId="1845650C" w:rsidR="009327D0" w:rsidRDefault="009327D0">
      <w:r>
        <w:t xml:space="preserve">No amount of “Great Reset” monies </w:t>
      </w:r>
      <w:proofErr w:type="spellStart"/>
      <w:r>
        <w:t>conduited</w:t>
      </w:r>
      <w:proofErr w:type="spellEnd"/>
      <w:r>
        <w:t xml:space="preserve"> through Green Deal, </w:t>
      </w:r>
      <w:r w:rsidR="005363B9">
        <w:t xml:space="preserve">wind, solar, renewable investment bubbles, or a carbon tax </w:t>
      </w:r>
      <w:r w:rsidR="00D9040E">
        <w:t xml:space="preserve">on </w:t>
      </w:r>
      <w:r w:rsidR="005363B9">
        <w:t xml:space="preserve">flows of fossil fuels, etc. are </w:t>
      </w:r>
      <w:r w:rsidR="005363B9">
        <w:lastRenderedPageBreak/>
        <w:t>going to alleviate this. It increases the rate of the rate of the growth of the bubbles, while collapsing the physical economy exponentially as well.</w:t>
      </w:r>
    </w:p>
    <w:p w14:paraId="3F1A4716" w14:textId="3D1E7EFB" w:rsidR="005363B9" w:rsidRDefault="005363B9">
      <w:r>
        <w:t>The second system, formerly known as the American System, vectors the national credit into the physical economy. Infrastructure</w:t>
      </w:r>
      <w:r w:rsidR="00F23C52">
        <w:t>:</w:t>
      </w:r>
      <w:r>
        <w:t xml:space="preserve"> thin</w:t>
      </w:r>
      <w:r w:rsidR="00D9040E">
        <w:t>g</w:t>
      </w:r>
      <w:r>
        <w:t>s like</w:t>
      </w:r>
      <w:r w:rsidR="00F23C52">
        <w:t xml:space="preserve"> transportation;</w:t>
      </w:r>
      <w:r>
        <w:t xml:space="preserve"> power</w:t>
      </w:r>
      <w:r w:rsidR="00F23C52">
        <w:t>;</w:t>
      </w:r>
      <w:r>
        <w:t xml:space="preserve"> agriculture</w:t>
      </w:r>
      <w:r w:rsidR="00F23C52">
        <w:t>;</w:t>
      </w:r>
      <w:r>
        <w:t xml:space="preserve"> human health</w:t>
      </w:r>
      <w:r w:rsidR="00F23C52">
        <w:t>, education and development.</w:t>
      </w:r>
    </w:p>
    <w:p w14:paraId="39374A68" w14:textId="4725625F" w:rsidR="00F23C52" w:rsidRDefault="00F23C52">
      <w:r>
        <w:t>The majority of the nations of the world are presently moving in this direction. Russia and China, 140 nations involved in the Belt &amp; Road projects. This is the focus of the Schiller Institute’s call for a new strategic development architecture and a new Bretton Woods arrangement. This is also in the real interest of the United States</w:t>
      </w:r>
      <w:r w:rsidR="00E978A4">
        <w:t>.</w:t>
      </w:r>
      <w:r>
        <w:t xml:space="preserve"> </w:t>
      </w:r>
    </w:p>
    <w:p w14:paraId="09D67876" w14:textId="3C8A2C27" w:rsidR="00F23C52" w:rsidRDefault="00F23C52">
      <w:r>
        <w:t xml:space="preserve">To stop such development and potential, the empire faction—the British Empire and the Wall Street faction—is orchestrating NATO’s global provocative aggressions. We should return to the sanity represented by Mayor Turner’s 2017 exploratory trip to China, and peace through development. This should be our focus with Russia and other nations as well. To do the infrastructure alone would up 1.5 billion new </w:t>
      </w:r>
      <w:r w:rsidR="00E978A4">
        <w:t xml:space="preserve">productive </w:t>
      </w:r>
      <w:r>
        <w:t xml:space="preserve">jobs, 60 million of those in the United States, and would require roughly 8,000 </w:t>
      </w:r>
      <w:proofErr w:type="spellStart"/>
      <w:r>
        <w:t>Gigawats</w:t>
      </w:r>
      <w:proofErr w:type="spellEnd"/>
      <w:r>
        <w:t xml:space="preserve"> of power—totally infeasible with wind and solar.</w:t>
      </w:r>
    </w:p>
    <w:p w14:paraId="33F17C40" w14:textId="40F36670" w:rsidR="00F23C52" w:rsidRDefault="00F23C52">
      <w:r>
        <w:t xml:space="preserve">LaRouche’s forecast on this was accurate. It’s true today. The present </w:t>
      </w:r>
      <w:proofErr w:type="spellStart"/>
      <w:r>
        <w:t>capitua</w:t>
      </w:r>
      <w:r w:rsidR="00E978A4">
        <w:t>tion</w:t>
      </w:r>
      <w:proofErr w:type="spellEnd"/>
      <w:r w:rsidR="00E978A4">
        <w:t xml:space="preserve"> to backwardness, to </w:t>
      </w:r>
      <w:r w:rsidR="009D4327">
        <w:t xml:space="preserve">this </w:t>
      </w:r>
      <w:r w:rsidR="00E978A4">
        <w:t>Malthusian ideology, while claiming scientific brilliance, must end. We need a public, scientific forum, hosted in Houston immediately.</w:t>
      </w:r>
    </w:p>
    <w:p w14:paraId="3DF4F861" w14:textId="75D671F8" w:rsidR="00E978A4" w:rsidRDefault="00E978A4">
      <w:r>
        <w:t>Thank you.</w:t>
      </w:r>
    </w:p>
    <w:p w14:paraId="1A852DF4" w14:textId="065E8EE3" w:rsidR="00037B27" w:rsidRDefault="00E978A4">
      <w:r w:rsidRPr="00E978A4">
        <w:rPr>
          <w:b/>
          <w:bCs/>
        </w:rPr>
        <w:t>Council Member Mary Nan Huffman:</w:t>
      </w:r>
      <w:r>
        <w:t xml:space="preserve"> Your time has expired.</w:t>
      </w:r>
    </w:p>
    <w:p w14:paraId="36C07C9F" w14:textId="6BDF4636" w:rsidR="00E978A4" w:rsidRDefault="00E978A4">
      <w:r w:rsidRPr="00E978A4">
        <w:rPr>
          <w:b/>
          <w:bCs/>
        </w:rPr>
        <w:t>Mayor Turner:</w:t>
      </w:r>
      <w:r>
        <w:t xml:space="preserve"> Thank you</w:t>
      </w:r>
      <w:r w:rsidR="009D4327">
        <w:t xml:space="preserve"> very much</w:t>
      </w:r>
      <w:r>
        <w:t xml:space="preserve">. </w:t>
      </w:r>
      <w:r w:rsidR="009D4327">
        <w:t xml:space="preserve">I’m sorry, </w:t>
      </w:r>
      <w:r>
        <w:t xml:space="preserve">Councilor </w:t>
      </w:r>
      <w:proofErr w:type="spellStart"/>
      <w:r>
        <w:t>Kamin</w:t>
      </w:r>
      <w:proofErr w:type="spellEnd"/>
      <w:r>
        <w:t>?</w:t>
      </w:r>
      <w:r w:rsidR="009D4327">
        <w:t xml:space="preserve"> On the screen. </w:t>
      </w:r>
    </w:p>
    <w:p w14:paraId="2F47BC02" w14:textId="4024E5E3" w:rsidR="00E978A4" w:rsidRDefault="00E978A4">
      <w:bookmarkStart w:id="0" w:name="_Hlk112916802"/>
      <w:r w:rsidRPr="00E978A4">
        <w:rPr>
          <w:b/>
          <w:bCs/>
        </w:rPr>
        <w:t xml:space="preserve">Council Member Abbie </w:t>
      </w:r>
      <w:proofErr w:type="spellStart"/>
      <w:r w:rsidRPr="00E978A4">
        <w:rPr>
          <w:b/>
          <w:bCs/>
        </w:rPr>
        <w:t>Kamin</w:t>
      </w:r>
      <w:proofErr w:type="spellEnd"/>
      <w:r>
        <w:t xml:space="preserve"> (District C) [on screen from remote]: Thank you Mary. I ju</w:t>
      </w:r>
      <w:r w:rsidR="00A5243C">
        <w:t>s</w:t>
      </w:r>
      <w:r>
        <w:t>t want to read into the record for the public that the Schiller Institute, that the Scotland Yard has determined, blames the Jewish people for many of the problems of the world.</w:t>
      </w:r>
    </w:p>
    <w:bookmarkEnd w:id="0"/>
    <w:p w14:paraId="7F60FD03" w14:textId="3A6F2378" w:rsidR="009D4327" w:rsidRDefault="009D4327">
      <w:r w:rsidRPr="009D4327">
        <w:rPr>
          <w:b/>
          <w:bCs/>
        </w:rPr>
        <w:t>Dejean</w:t>
      </w:r>
      <w:r>
        <w:t>: [interrupting, shouting off mic from the audience]: That’s a slander!</w:t>
      </w:r>
    </w:p>
    <w:p w14:paraId="33501944" w14:textId="55FA3D9F" w:rsidR="009D4327" w:rsidRDefault="009D4327">
      <w:proofErr w:type="spellStart"/>
      <w:r w:rsidRPr="009D4327">
        <w:rPr>
          <w:b/>
          <w:bCs/>
        </w:rPr>
        <w:t>Kamin</w:t>
      </w:r>
      <w:proofErr w:type="spellEnd"/>
      <w:r>
        <w:t>: They [Scotland Yard]</w:t>
      </w:r>
      <w:r w:rsidR="00D9040E">
        <w:t xml:space="preserve"> </w:t>
      </w:r>
      <w:r>
        <w:t xml:space="preserve">have also categorized the Schiller Institute as anti-Semitic. </w:t>
      </w:r>
    </w:p>
    <w:p w14:paraId="74BE41C1" w14:textId="39C99A54" w:rsidR="009D4327" w:rsidRDefault="009D4327">
      <w:proofErr w:type="spellStart"/>
      <w:r w:rsidRPr="009D4327">
        <w:rPr>
          <w:b/>
          <w:bCs/>
        </w:rPr>
        <w:lastRenderedPageBreak/>
        <w:t>Bettag</w:t>
      </w:r>
      <w:proofErr w:type="spellEnd"/>
      <w:r w:rsidRPr="009D4327">
        <w:rPr>
          <w:b/>
          <w:bCs/>
        </w:rPr>
        <w:t>:</w:t>
      </w:r>
      <w:r>
        <w:t xml:space="preserve"> Please submit the documentation, the proof. You’re ridiculous!</w:t>
      </w:r>
    </w:p>
    <w:p w14:paraId="757986E8" w14:textId="2FF98915" w:rsidR="00E978A4" w:rsidRDefault="009D4327">
      <w:r w:rsidRPr="009D4327">
        <w:rPr>
          <w:b/>
          <w:bCs/>
        </w:rPr>
        <w:t>Huffman:</w:t>
      </w:r>
      <w:r>
        <w:t xml:space="preserve"> [calls on next speaker].</w:t>
      </w:r>
    </w:p>
    <w:p w14:paraId="130CA9F2" w14:textId="67E06F0B" w:rsidR="005B3CE3" w:rsidRDefault="005B3CE3"/>
    <w:p w14:paraId="2E4BEA2A" w14:textId="77777777" w:rsidR="005B3CE3" w:rsidRDefault="005B3CE3" w:rsidP="005B3CE3">
      <w:pPr>
        <w:rPr>
          <w:rFonts w:cs="Times New Roman"/>
          <w:i/>
          <w:iCs/>
          <w:szCs w:val="28"/>
        </w:rPr>
      </w:pPr>
      <w:r>
        <w:rPr>
          <w:rFonts w:cs="Times New Roman"/>
          <w:i/>
          <w:iCs/>
          <w:szCs w:val="28"/>
        </w:rPr>
        <w:t>In compliance with Council rules, citizens are given 3 minutes “to speak to the council relating to agenda and non-agenda items. To comply with provisions of the Open Meetings Act, the City Council may not deliberate on items discussed under this agenda item.”</w:t>
      </w:r>
    </w:p>
    <w:p w14:paraId="31632C0B" w14:textId="77777777" w:rsidR="005B3CE3" w:rsidRPr="00D62C71" w:rsidRDefault="005B3CE3" w:rsidP="005B3CE3">
      <w:pPr>
        <w:rPr>
          <w:i/>
          <w:iCs/>
        </w:rPr>
      </w:pPr>
      <w:r w:rsidRPr="00D62C71">
        <w:rPr>
          <w:i/>
          <w:iCs/>
        </w:rPr>
        <w:t xml:space="preserve">All City Council meetings are videotaped by the Council and are made available on Houston Television (HTV) via (Comcast Ch 16), Phonoscope (Ch. 73 &amp; 99), </w:t>
      </w:r>
      <w:proofErr w:type="spellStart"/>
      <w:r w:rsidRPr="00D62C71">
        <w:rPr>
          <w:i/>
          <w:iCs/>
        </w:rPr>
        <w:t>Sunndnlink</w:t>
      </w:r>
      <w:proofErr w:type="spellEnd"/>
      <w:r w:rsidRPr="00D62C71">
        <w:rPr>
          <w:i/>
          <w:iCs/>
        </w:rPr>
        <w:t xml:space="preserve"> (Ch. 14), and AT&amp;T’s U-verse (Ch. 99), and in archive by date at </w:t>
      </w:r>
      <w:hyperlink r:id="rId6" w:history="1">
        <w:r w:rsidRPr="00D62C71">
          <w:rPr>
            <w:rStyle w:val="Hyperlink"/>
            <w:i/>
            <w:iCs/>
          </w:rPr>
          <w:t>https://www.houstontx.gov/htv/citycouncil.html</w:t>
        </w:r>
      </w:hyperlink>
      <w:r w:rsidRPr="00D62C71">
        <w:rPr>
          <w:i/>
          <w:iCs/>
        </w:rPr>
        <w:t xml:space="preserve"> </w:t>
      </w:r>
    </w:p>
    <w:p w14:paraId="2810F9CD" w14:textId="77777777" w:rsidR="005B3CE3" w:rsidRDefault="005B3CE3">
      <w:bookmarkStart w:id="1" w:name="_GoBack"/>
      <w:bookmarkEnd w:id="1"/>
    </w:p>
    <w:sectPr w:rsidR="005B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4A"/>
    <w:rsid w:val="00037B27"/>
    <w:rsid w:val="001A78D8"/>
    <w:rsid w:val="002A7466"/>
    <w:rsid w:val="00413DBF"/>
    <w:rsid w:val="00443546"/>
    <w:rsid w:val="005363B9"/>
    <w:rsid w:val="005B3CE3"/>
    <w:rsid w:val="00625414"/>
    <w:rsid w:val="00692EB0"/>
    <w:rsid w:val="006F2B8F"/>
    <w:rsid w:val="00757C4D"/>
    <w:rsid w:val="0076634C"/>
    <w:rsid w:val="008C6196"/>
    <w:rsid w:val="0090325E"/>
    <w:rsid w:val="009201E0"/>
    <w:rsid w:val="009327D0"/>
    <w:rsid w:val="009D4327"/>
    <w:rsid w:val="009F08AF"/>
    <w:rsid w:val="00A5243C"/>
    <w:rsid w:val="00C20E34"/>
    <w:rsid w:val="00D5376D"/>
    <w:rsid w:val="00D9040E"/>
    <w:rsid w:val="00E119B7"/>
    <w:rsid w:val="00E978A4"/>
    <w:rsid w:val="00F23C52"/>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102B"/>
  <w15:chartTrackingRefBased/>
  <w15:docId w15:val="{2C8958E3-02BA-438A-9BE5-30F41DE8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AF"/>
    <w:pPr>
      <w:spacing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RStyle">
    <w:name w:val="EIR Style"/>
    <w:basedOn w:val="Normal"/>
    <w:link w:val="EIRStyleChar"/>
    <w:qFormat/>
    <w:rsid w:val="001A78D8"/>
    <w:pPr>
      <w:suppressAutoHyphens/>
    </w:pPr>
    <w:rPr>
      <w:rFonts w:cs="Lucida Sans"/>
      <w:szCs w:val="24"/>
      <w:lang w:val="en-CA" w:eastAsia="zh-CN" w:bidi="hi-IN"/>
    </w:rPr>
  </w:style>
  <w:style w:type="character" w:customStyle="1" w:styleId="EIRStyleChar">
    <w:name w:val="EIR Style Char"/>
    <w:basedOn w:val="DefaultParagraphFont"/>
    <w:link w:val="EIRStyle"/>
    <w:rsid w:val="001A78D8"/>
    <w:rPr>
      <w:rFonts w:ascii="Times New Roman" w:hAnsi="Times New Roman" w:cs="Lucida Sans"/>
      <w:sz w:val="28"/>
      <w:szCs w:val="24"/>
      <w:lang w:val="en-CA" w:eastAsia="zh-CN" w:bidi="hi-IN"/>
    </w:rPr>
  </w:style>
  <w:style w:type="paragraph" w:styleId="NoSpacing">
    <w:name w:val="No Spacing"/>
    <w:uiPriority w:val="1"/>
    <w:qFormat/>
    <w:rsid w:val="001A78D8"/>
    <w:pPr>
      <w:spacing w:after="0"/>
    </w:pPr>
    <w:rPr>
      <w:rFonts w:ascii="Times New Roman" w:hAnsi="Times New Roman"/>
      <w:sz w:val="28"/>
    </w:rPr>
  </w:style>
  <w:style w:type="character" w:styleId="Hyperlink">
    <w:name w:val="Hyperlink"/>
    <w:basedOn w:val="DefaultParagraphFont"/>
    <w:uiPriority w:val="99"/>
    <w:unhideWhenUsed/>
    <w:rsid w:val="009201E0"/>
    <w:rPr>
      <w:color w:val="0563C1" w:themeColor="hyperlink"/>
      <w:u w:val="single"/>
    </w:rPr>
  </w:style>
  <w:style w:type="character" w:styleId="UnresolvedMention">
    <w:name w:val="Unresolved Mention"/>
    <w:basedOn w:val="DefaultParagraphFont"/>
    <w:uiPriority w:val="99"/>
    <w:semiHidden/>
    <w:unhideWhenUsed/>
    <w:rsid w:val="0092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ustontx.gov/htv/citycouncil.html" TargetMode="External"/><Relationship Id="rId5" Type="http://schemas.openxmlformats.org/officeDocument/2006/relationships/hyperlink" Target="https://houstontx.new.swagit.com/videos/179399" TargetMode="External"/><Relationship Id="rId4" Type="http://schemas.openxmlformats.org/officeDocument/2006/relationships/hyperlink" Target="mailto:JoelDejeanforCong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Notley</dc:creator>
  <cp:keywords/>
  <dc:description/>
  <cp:lastModifiedBy>Charles Notley</cp:lastModifiedBy>
  <cp:revision>9</cp:revision>
  <dcterms:created xsi:type="dcterms:W3CDTF">2022-08-30T15:45:00Z</dcterms:created>
  <dcterms:modified xsi:type="dcterms:W3CDTF">2022-11-23T19:17:00Z</dcterms:modified>
</cp:coreProperties>
</file>